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A4F" w:rsidRPr="001D3142" w:rsidRDefault="00986A4F" w:rsidP="00986A4F">
      <w:pPr>
        <w:rPr>
          <w:rFonts w:ascii="ＭＳ ゴシック" w:eastAsia="ＭＳ ゴシック" w:hAnsi="ＭＳ ゴシック"/>
        </w:rPr>
      </w:pPr>
      <w:r w:rsidRPr="001D3142">
        <w:rPr>
          <w:rFonts w:ascii="ＭＳ ゴシック" w:eastAsia="ＭＳ ゴシック" w:hAnsi="ＭＳ ゴシック" w:hint="eastAsia"/>
        </w:rPr>
        <w:t>現場における基本的確認事項</w:t>
      </w:r>
      <w:r w:rsidR="001B4762">
        <w:rPr>
          <w:rFonts w:ascii="ＭＳ ゴシック" w:eastAsia="ＭＳ ゴシック" w:hAnsi="ＭＳ ゴシック" w:hint="eastAsia"/>
        </w:rPr>
        <w:t>（現場用再掲）</w:t>
      </w:r>
    </w:p>
    <w:p w:rsidR="00986A4F" w:rsidRDefault="00986A4F" w:rsidP="00986A4F">
      <w:pPr>
        <w:ind w:firstLineChars="100" w:firstLine="210"/>
        <w:rPr>
          <w:rFonts w:ascii="ＭＳ 明朝" w:eastAsia="ＭＳ 明朝" w:hAnsi="ＭＳ 明朝"/>
        </w:rPr>
      </w:pPr>
      <w:r w:rsidRPr="003A4301">
        <w:rPr>
          <w:rFonts w:ascii="ＭＳ 明朝" w:eastAsia="ＭＳ 明朝" w:hAnsi="ＭＳ 明朝" w:hint="eastAsia"/>
        </w:rPr>
        <w:t>近年の工事事故発生状況と、事故の背</w:t>
      </w:r>
      <w:r>
        <w:rPr>
          <w:rFonts w:ascii="ＭＳ 明朝" w:eastAsia="ＭＳ 明朝" w:hAnsi="ＭＳ 明朝" w:hint="eastAsia"/>
        </w:rPr>
        <w:t>景には</w:t>
      </w:r>
      <w:r w:rsidRPr="00D53C48">
        <w:rPr>
          <w:rFonts w:ascii="ＭＳ 明朝" w:eastAsia="ＭＳ 明朝" w:hAnsi="ＭＳ 明朝" w:hint="eastAsia"/>
        </w:rPr>
        <w:t>現場作業員の</w:t>
      </w:r>
      <w:r>
        <w:rPr>
          <w:rFonts w:ascii="ＭＳ 明朝" w:eastAsia="ＭＳ 明朝" w:hAnsi="ＭＳ 明朝" w:hint="eastAsia"/>
        </w:rPr>
        <w:t>慣れによる基本的</w:t>
      </w:r>
      <w:r w:rsidRPr="00D53C48">
        <w:rPr>
          <w:rFonts w:ascii="ＭＳ 明朝" w:eastAsia="ＭＳ 明朝" w:hAnsi="ＭＳ 明朝" w:hint="eastAsia"/>
        </w:rPr>
        <w:t>作業の</w:t>
      </w:r>
      <w:r>
        <w:rPr>
          <w:rFonts w:ascii="ＭＳ 明朝" w:eastAsia="ＭＳ 明朝" w:hAnsi="ＭＳ 明朝" w:hint="eastAsia"/>
        </w:rPr>
        <w:t>欠落</w:t>
      </w:r>
      <w:r w:rsidRPr="00D53C48">
        <w:rPr>
          <w:rFonts w:ascii="ＭＳ 明朝" w:eastAsia="ＭＳ 明朝" w:hAnsi="ＭＳ 明朝" w:hint="eastAsia"/>
        </w:rPr>
        <w:t>や、監督職員の若年化による経験不足などが</w:t>
      </w:r>
      <w:r>
        <w:rPr>
          <w:rFonts w:ascii="ＭＳ 明朝" w:eastAsia="ＭＳ 明朝" w:hAnsi="ＭＳ 明朝" w:hint="eastAsia"/>
        </w:rPr>
        <w:t>顕著化しているという組織力向上ＷＧでの議論を踏まえ、現場監督の際に</w:t>
      </w:r>
      <w:r w:rsidRPr="00D53C48">
        <w:rPr>
          <w:rFonts w:ascii="ＭＳ 明朝" w:eastAsia="ＭＳ 明朝" w:hAnsi="ＭＳ 明朝" w:hint="eastAsia"/>
        </w:rPr>
        <w:t>確認すべき基本的事項を下記のとおり整理した。</w:t>
      </w:r>
    </w:p>
    <w:p w:rsidR="00986A4F" w:rsidRPr="00D53C48" w:rsidRDefault="00986A4F" w:rsidP="00986A4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特に現場経験の少ない監督職員は、現場監督として臨場のたびに</w:t>
      </w:r>
      <w:r w:rsidRPr="00D53C48">
        <w:rPr>
          <w:rFonts w:ascii="ＭＳ 明朝" w:eastAsia="ＭＳ 明朝" w:hAnsi="ＭＳ 明朝" w:hint="eastAsia"/>
        </w:rPr>
        <w:t>下記の事項を</w:t>
      </w:r>
      <w:r w:rsidRPr="00797B3E">
        <w:rPr>
          <w:rFonts w:ascii="ＭＳ 明朝" w:eastAsia="ＭＳ 明朝" w:hAnsi="ＭＳ 明朝" w:hint="eastAsia"/>
          <w:u w:val="double"/>
        </w:rPr>
        <w:t>必ず確認</w:t>
      </w:r>
      <w:r w:rsidRPr="00D53C48">
        <w:rPr>
          <w:rFonts w:ascii="ＭＳ 明朝" w:eastAsia="ＭＳ 明朝" w:hAnsi="ＭＳ 明朝" w:hint="eastAsia"/>
        </w:rPr>
        <w:t>願いたい。</w:t>
      </w:r>
    </w:p>
    <w:p w:rsidR="001201B4" w:rsidRDefault="00986A4F" w:rsidP="00986A4F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hint="eastAsia"/>
        </w:rPr>
        <w:t xml:space="preserve">　工種、工程</w:t>
      </w:r>
      <w:r w:rsidRPr="00D53C48">
        <w:rPr>
          <w:rFonts w:ascii="ＭＳ 明朝" w:eastAsia="ＭＳ 明朝" w:hAnsi="ＭＳ 明朝" w:hint="eastAsia"/>
        </w:rPr>
        <w:t>ごとの個別具体な安全点検項目などは</w:t>
      </w:r>
      <w:r>
        <w:rPr>
          <w:rFonts w:ascii="ＭＳ 明朝" w:eastAsia="ＭＳ 明朝" w:hAnsi="ＭＳ 明朝" w:hint="eastAsia"/>
        </w:rPr>
        <w:t>別に定める</w:t>
      </w:r>
      <w:r w:rsidRPr="00D53C48">
        <w:rPr>
          <w:rFonts w:ascii="ＭＳ 明朝" w:eastAsia="ＭＳ 明朝" w:hAnsi="ＭＳ 明朝" w:hint="eastAsia"/>
        </w:rPr>
        <w:t>「安全点検チェックリスト」等を活用</w:t>
      </w:r>
      <w:r>
        <w:rPr>
          <w:rFonts w:ascii="ＭＳ 明朝" w:eastAsia="ＭＳ 明朝" w:hAnsi="ＭＳ 明朝" w:hint="eastAsia"/>
        </w:rPr>
        <w:t>すること。</w:t>
      </w:r>
    </w:p>
    <w:p w:rsidR="001164B8" w:rsidRDefault="001164B8" w:rsidP="001201B4">
      <w:pPr>
        <w:widowControl/>
        <w:jc w:val="left"/>
        <w:rPr>
          <w:rFonts w:ascii="ＭＳ ゴシック" w:eastAsia="ＭＳ ゴシック" w:hAnsi="ＭＳ ゴシック"/>
        </w:rPr>
      </w:pPr>
    </w:p>
    <w:p w:rsidR="001164B8" w:rsidRDefault="00986A4F" w:rsidP="00986A4F">
      <w:pPr>
        <w:widowControl/>
        <w:jc w:val="center"/>
        <w:rPr>
          <w:rFonts w:ascii="ＭＳ ゴシック" w:eastAsia="ＭＳ ゴシック" w:hAnsi="ＭＳ ゴシック"/>
        </w:rPr>
      </w:pPr>
      <w:r w:rsidRPr="00986A4F">
        <w:rPr>
          <w:rFonts w:ascii="ＭＳ ゴシック" w:eastAsia="ＭＳ ゴシック" w:hAnsi="ＭＳ ゴシック" w:hint="eastAsia"/>
          <w:bdr w:val="single" w:sz="4" w:space="0" w:color="auto"/>
        </w:rPr>
        <w:t>印刷のうえ野帳に貼り付ける等して活用して下さい。</w:t>
      </w:r>
    </w:p>
    <w:p w:rsidR="00986A4F" w:rsidRDefault="00F35E74" w:rsidP="001201B4">
      <w:pPr>
        <w:widowControl/>
        <w:jc w:val="left"/>
        <w:rPr>
          <w:rFonts w:ascii="ＭＳ ゴシック" w:eastAsia="ＭＳ ゴシック" w:hAnsi="ＭＳ ゴシック"/>
        </w:rPr>
      </w:pPr>
      <w:r w:rsidRPr="00F35E7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33D02BA" wp14:editId="469E7B20">
                <wp:simplePos x="0" y="0"/>
                <wp:positionH relativeFrom="column">
                  <wp:posOffset>3249930</wp:posOffset>
                </wp:positionH>
                <wp:positionV relativeFrom="paragraph">
                  <wp:posOffset>191135</wp:posOffset>
                </wp:positionV>
                <wp:extent cx="2879725" cy="5399405"/>
                <wp:effectExtent l="0" t="0" r="15875" b="1079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53994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3FDAD" id="正方形/長方形 1" o:spid="_x0000_s1026" style="position:absolute;left:0;text-align:left;margin-left:255.9pt;margin-top:15.05pt;width:226.75pt;height:425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" filled="f" strokecolor="black [3213]" strokeweight=".25pt">
                <v:stroke dashstyle="3 1"/>
                <v:path arrowok="t"/>
              </v:rect>
            </w:pict>
          </mc:Fallback>
        </mc:AlternateContent>
      </w:r>
      <w:r w:rsidRPr="00F35E74">
        <w:rPr>
          <w:rFonts w:ascii="ＭＳ ゴシック" w:eastAsia="ＭＳ ゴシック" w:hAnsi="ＭＳ ゴシック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418DD9" wp14:editId="52EB8D55">
                <wp:simplePos x="0" y="0"/>
                <wp:positionH relativeFrom="margin">
                  <wp:posOffset>127635</wp:posOffset>
                </wp:positionH>
                <wp:positionV relativeFrom="paragraph">
                  <wp:posOffset>262255</wp:posOffset>
                </wp:positionV>
                <wp:extent cx="2621280" cy="325755"/>
                <wp:effectExtent l="0" t="0" r="26670" b="1714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257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446C77" w:rsidRPr="005D1AF0" w:rsidRDefault="00446C77" w:rsidP="00446C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</w:rPr>
                            </w:pPr>
                            <w:r w:rsidRPr="005D1AF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現場における基本的確認事項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18D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margin-left:10.05pt;margin-top:20.65pt;width:206.4pt;height:25.6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" fillcolor="#1f3763 [1608]" strokecolor="#1f3763 [1608]" strokeweight="1.5pt">
                <v:textbox>
                  <w:txbxContent>
                    <w:p w:rsidR="00446C77" w:rsidRPr="005D1AF0" w:rsidRDefault="00446C77" w:rsidP="00446C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</w:rPr>
                      </w:pPr>
                      <w:r w:rsidRPr="005D1AF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現場における基本的確認事項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35E7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251668B" wp14:editId="77D7B4D7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2879725" cy="5399405"/>
                <wp:effectExtent l="0" t="0" r="15875" b="10795"/>
                <wp:wrapNone/>
                <wp:docPr id="118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53994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A8156" id="正方形/長方形 1" o:spid="_x0000_s1026" style="position:absolute;left:0;text-align:left;margin-left:-.1pt;margin-top:15.05pt;width:226.75pt;height:425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" filled="f" strokecolor="black [3213]" strokeweight=".25pt">
                <v:stroke dashstyle="3 1"/>
                <v:path arrowok="t"/>
              </v:rect>
            </w:pict>
          </mc:Fallback>
        </mc:AlternateContent>
      </w:r>
    </w:p>
    <w:p w:rsidR="00F35E74" w:rsidRDefault="00F35E74" w:rsidP="00F35E74">
      <w:pPr>
        <w:widowControl/>
        <w:spacing w:line="0" w:lineRule="atLeast"/>
        <w:ind w:leftChars="2600" w:left="5460"/>
        <w:rPr>
          <w:rFonts w:ascii="ＭＳ ゴシック" w:eastAsia="ＭＳ ゴシック" w:hAnsi="ＭＳ ゴシック"/>
          <w:sz w:val="16"/>
          <w:szCs w:val="16"/>
        </w:rPr>
      </w:pPr>
    </w:p>
    <w:p w:rsidR="001164B8" w:rsidRPr="00F35E74" w:rsidRDefault="00B31585" w:rsidP="00F35E74">
      <w:pPr>
        <w:widowControl/>
        <w:spacing w:line="0" w:lineRule="atLeast"/>
        <w:ind w:leftChars="2600" w:left="54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sz w:val="16"/>
          <w:szCs w:val="16"/>
        </w:rPr>
        <w:t>工事名等</w:t>
      </w:r>
      <w:r w:rsidRPr="00B31585">
        <w:rPr>
          <w:rFonts w:ascii="ＭＳ ゴシック" w:eastAsia="ＭＳ ゴシック" w:hAnsi="ＭＳ ゴシック"/>
          <w:sz w:val="16"/>
          <w:szCs w:val="16"/>
          <w:u w:val="single"/>
        </w:rPr>
        <w:t xml:space="preserve">　　　　　　　　　　　　　　　　　　　　　</w:t>
      </w:r>
    </w:p>
    <w:p w:rsidR="00B36B50" w:rsidRPr="00F35E74" w:rsidRDefault="00B31585" w:rsidP="00F35E74">
      <w:pPr>
        <w:widowControl/>
        <w:tabs>
          <w:tab w:val="right" w:pos="9498"/>
        </w:tabs>
        <w:spacing w:line="0" w:lineRule="atLeast"/>
        <w:ind w:leftChars="2600" w:left="5460" w:rightChars="-41" w:right="-86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F35E74">
        <w:rPr>
          <w:rFonts w:ascii="ＭＳ ゴシック" w:eastAsia="ＭＳ ゴシック" w:hAnsi="ＭＳ ゴシック"/>
          <w:sz w:val="16"/>
          <w:szCs w:val="16"/>
        </w:rPr>
        <w:t xml:space="preserve">　　　　</w:t>
      </w:r>
      <w:r w:rsidRPr="00F35E74">
        <w:rPr>
          <w:rFonts w:ascii="ＭＳ ゴシック" w:eastAsia="ＭＳ ゴシック" w:hAnsi="ＭＳ ゴシック"/>
          <w:sz w:val="16"/>
          <w:szCs w:val="16"/>
          <w:u w:val="single"/>
        </w:rPr>
        <w:t xml:space="preserve">　　　　　　　　　　　　　　　　　　　　　</w:t>
      </w:r>
    </w:p>
    <w:p w:rsidR="0072766B" w:rsidRPr="00CD65A1" w:rsidRDefault="00C22C7E" w:rsidP="00C22C7E">
      <w:pPr>
        <w:spacing w:line="0" w:lineRule="atLeast"/>
        <w:ind w:leftChars="100" w:left="210"/>
        <w:jc w:val="left"/>
        <w:rPr>
          <w:rFonts w:ascii="ＭＳ ゴシック" w:eastAsia="ＭＳ ゴシック" w:hAnsi="ＭＳ ゴシック"/>
          <w:sz w:val="12"/>
          <w:szCs w:val="12"/>
        </w:rPr>
      </w:pPr>
      <w:r>
        <w:rPr>
          <w:rFonts w:ascii="ＭＳ ゴシック" w:eastAsia="ＭＳ ゴシック" w:hAnsi="ＭＳ ゴシック" w:hint="eastAsia"/>
          <w:sz w:val="12"/>
          <w:szCs w:val="12"/>
        </w:rPr>
        <w:t>・</w:t>
      </w:r>
      <w:r w:rsidR="00CD65A1" w:rsidRPr="00DB4362">
        <w:rPr>
          <w:rFonts w:ascii="ＭＳ ゴシック" w:eastAsia="ＭＳ ゴシック" w:hAnsi="ＭＳ ゴシック" w:hint="eastAsia"/>
          <w:sz w:val="12"/>
          <w:szCs w:val="12"/>
        </w:rPr>
        <w:t>現場監督として臨場のたびに下記の事項を</w:t>
      </w:r>
      <w:r w:rsidR="00CD65A1" w:rsidRPr="00DB4362">
        <w:rPr>
          <w:rFonts w:ascii="ＭＳ ゴシック" w:eastAsia="ＭＳ ゴシック" w:hAnsi="ＭＳ ゴシック" w:hint="eastAsia"/>
          <w:sz w:val="12"/>
          <w:szCs w:val="12"/>
          <w:u w:val="double"/>
        </w:rPr>
        <w:t>必ず確認</w:t>
      </w:r>
      <w:r w:rsidR="00CD65A1">
        <w:rPr>
          <w:rFonts w:ascii="ＭＳ ゴシック" w:eastAsia="ＭＳ ゴシック" w:hAnsi="ＭＳ ゴシック" w:hint="eastAsia"/>
          <w:sz w:val="12"/>
          <w:szCs w:val="12"/>
        </w:rPr>
        <w:t>すること。</w:t>
      </w:r>
    </w:p>
    <w:tbl>
      <w:tblPr>
        <w:tblStyle w:val="61"/>
        <w:tblpPr w:leftFromText="142" w:rightFromText="142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3"/>
        <w:gridCol w:w="582"/>
        <w:gridCol w:w="583"/>
        <w:gridCol w:w="582"/>
        <w:gridCol w:w="583"/>
      </w:tblGrid>
      <w:tr w:rsidR="00B31585" w:rsidRPr="001164B8" w:rsidTr="00B31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72853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2"/>
                <w:szCs w:val="12"/>
              </w:rPr>
            </w:pPr>
            <w:r w:rsidRPr="00172853">
              <w:rPr>
                <w:rFonts w:ascii="ＭＳ ゴシック" w:eastAsia="ＭＳ ゴシック" w:hAnsi="ＭＳ ゴシック" w:hint="eastAsia"/>
                <w:b w:val="0"/>
                <w:sz w:val="12"/>
                <w:szCs w:val="12"/>
              </w:rPr>
              <w:t>確認日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</w:tr>
      <w:tr w:rsidR="00B31585" w:rsidRPr="001164B8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①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②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③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④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⑤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⑥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⑦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B31585" w:rsidRPr="001164B8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1164B8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164B8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⑧</w:t>
            </w: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2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83" w:type="dxa"/>
          </w:tcPr>
          <w:p w:rsidR="00B31585" w:rsidRPr="001164B8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C22C7E" w:rsidRDefault="00C22C7E" w:rsidP="00C22C7E">
      <w:pPr>
        <w:widowControl/>
        <w:spacing w:line="0" w:lineRule="atLeast"/>
        <w:ind w:leftChars="100" w:left="210"/>
        <w:jc w:val="left"/>
        <w:rPr>
          <w:rFonts w:ascii="ＭＳ ゴシック" w:eastAsia="ＭＳ ゴシック" w:hAnsi="ＭＳ ゴシック"/>
          <w:sz w:val="12"/>
          <w:szCs w:val="12"/>
        </w:rPr>
      </w:pPr>
      <w:r>
        <w:rPr>
          <w:rFonts w:ascii="ＭＳ ゴシック" w:eastAsia="ＭＳ ゴシック" w:hAnsi="ＭＳ ゴシック" w:hint="eastAsia"/>
          <w:sz w:val="12"/>
          <w:szCs w:val="12"/>
        </w:rPr>
        <w:t>・</w:t>
      </w:r>
      <w:r w:rsidR="0072766B" w:rsidRPr="00DB4362">
        <w:rPr>
          <w:rFonts w:ascii="ＭＳ ゴシック" w:eastAsia="ＭＳ ゴシック" w:hAnsi="ＭＳ ゴシック" w:hint="eastAsia"/>
          <w:sz w:val="12"/>
          <w:szCs w:val="12"/>
        </w:rPr>
        <w:t>工種、工程ごとの個別具体な安全点検項目などは別に定める</w:t>
      </w:r>
    </w:p>
    <w:p w:rsidR="003164DC" w:rsidRDefault="0072766B" w:rsidP="00C22C7E">
      <w:pPr>
        <w:widowControl/>
        <w:spacing w:line="0" w:lineRule="atLeast"/>
        <w:ind w:leftChars="100" w:left="210" w:firstLineChars="100" w:firstLine="120"/>
        <w:jc w:val="left"/>
        <w:rPr>
          <w:rFonts w:ascii="ＭＳ 明朝" w:eastAsia="ＭＳ 明朝" w:hAnsi="ＭＳ 明朝"/>
          <w:sz w:val="12"/>
          <w:szCs w:val="12"/>
        </w:rPr>
      </w:pPr>
      <w:r w:rsidRPr="00DB4362">
        <w:rPr>
          <w:rFonts w:ascii="ＭＳ ゴシック" w:eastAsia="ＭＳ ゴシック" w:hAnsi="ＭＳ ゴシック" w:hint="eastAsia"/>
          <w:sz w:val="12"/>
          <w:szCs w:val="12"/>
        </w:rPr>
        <w:t>「安全点検チェックリスト」等を活用すること。</w:t>
      </w:r>
    </w:p>
    <w:p w:rsidR="007F1BDA" w:rsidRPr="0072766B" w:rsidRDefault="007F1BDA" w:rsidP="007F1BDA">
      <w:pPr>
        <w:widowControl/>
        <w:spacing w:line="0" w:lineRule="atLeast"/>
        <w:ind w:leftChars="100" w:left="210"/>
        <w:jc w:val="left"/>
        <w:rPr>
          <w:rFonts w:ascii="ＭＳ ゴシック" w:eastAsia="ＭＳ ゴシック" w:hAnsi="ＭＳ ゴシック"/>
          <w:sz w:val="12"/>
          <w:szCs w:val="12"/>
        </w:rPr>
      </w:pPr>
      <w:r w:rsidRPr="001D3142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CB09247" wp14:editId="0CE87CFF">
                <wp:simplePos x="0" y="0"/>
                <wp:positionH relativeFrom="column">
                  <wp:posOffset>58420</wp:posOffset>
                </wp:positionH>
                <wp:positionV relativeFrom="paragraph">
                  <wp:posOffset>59055</wp:posOffset>
                </wp:positionV>
                <wp:extent cx="2774950" cy="3327400"/>
                <wp:effectExtent l="0" t="0" r="25400" b="2540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3327400"/>
                        </a:xfrm>
                        <a:prstGeom prst="roundRect">
                          <a:avLst>
                            <a:gd name="adj" fmla="val 1339"/>
                          </a:avLst>
                        </a:prstGeom>
                        <a:noFill/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FD9BD" id="角丸四角形 5" o:spid="_x0000_s1026" style="position:absolute;left:0;text-align:left;margin-left:4.6pt;margin-top:4.65pt;width:218.5pt;height:26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" filled="f" strokecolor="#002060" strokeweight="1.5pt">
                <v:stroke joinstyle="miter"/>
              </v:roundrect>
            </w:pict>
          </mc:Fallback>
        </mc:AlternateContent>
      </w:r>
    </w:p>
    <w:p w:rsidR="00C22C7E" w:rsidRDefault="00697085" w:rsidP="003164DC">
      <w:pPr>
        <w:spacing w:line="0" w:lineRule="atLeast"/>
        <w:ind w:leftChars="100" w:left="210"/>
        <w:jc w:val="left"/>
        <w:rPr>
          <w:rFonts w:ascii="ＭＳ ゴシック" w:eastAsia="ＭＳ ゴシック" w:hAnsi="ＭＳ ゴシック" w:cs="Segoe UI Symbol"/>
          <w:sz w:val="14"/>
          <w:szCs w:val="14"/>
        </w:rPr>
      </w:pPr>
      <w:r w:rsidRPr="00C22C7E">
        <w:rPr>
          <w:rFonts w:ascii="ＭＳ ゴシック" w:eastAsia="ＭＳ ゴシック" w:hAnsi="ＭＳ ゴシック" w:cs="Segoe UI Symbol" w:hint="eastAsia"/>
          <w:b/>
          <w:color w:val="002060"/>
          <w:sz w:val="14"/>
          <w:szCs w:val="14"/>
        </w:rPr>
        <w:t>①</w:t>
      </w:r>
      <w:r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>監督職員と現場、また現場内で</w:t>
      </w:r>
      <w:r w:rsidR="0072766B" w:rsidRPr="00C22C7E">
        <w:rPr>
          <w:rFonts w:ascii="ＭＳ ゴシック" w:eastAsia="ＭＳ ゴシック" w:hAnsi="ＭＳ ゴシック" w:cs="Segoe UI Symbol" w:hint="eastAsia"/>
          <w:b/>
          <w:color w:val="002060"/>
          <w:sz w:val="14"/>
          <w:szCs w:val="14"/>
          <w:u w:val="single"/>
        </w:rPr>
        <w:t>適切なコミュニケーション</w:t>
      </w:r>
      <w:r w:rsidR="0072766B"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>が</w:t>
      </w:r>
    </w:p>
    <w:p w:rsidR="00697085" w:rsidRPr="00C22C7E" w:rsidRDefault="0072766B" w:rsidP="00C22C7E">
      <w:pPr>
        <w:spacing w:line="0" w:lineRule="atLeast"/>
        <w:ind w:leftChars="100" w:left="210" w:firstLineChars="200" w:firstLine="280"/>
        <w:jc w:val="left"/>
        <w:rPr>
          <w:rFonts w:ascii="ＭＳ ゴシック" w:eastAsia="ＭＳ ゴシック" w:hAnsi="ＭＳ ゴシック" w:cs="Segoe UI Symbol"/>
          <w:sz w:val="14"/>
          <w:szCs w:val="14"/>
        </w:rPr>
      </w:pPr>
      <w:r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>取られているか。</w:t>
      </w:r>
    </w:p>
    <w:p w:rsidR="0072766B" w:rsidRP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 w:cs="Segoe UI Symbol"/>
          <w:sz w:val="14"/>
          <w:szCs w:val="14"/>
        </w:rPr>
      </w:pPr>
      <w:r w:rsidRPr="00C22C7E">
        <w:rPr>
          <w:rFonts w:ascii="ＭＳ ゴシック" w:eastAsia="ＭＳ ゴシック" w:hAnsi="ＭＳ ゴシック" w:cs="Segoe UI Symbol" w:hint="eastAsia"/>
          <w:b/>
          <w:color w:val="002060"/>
          <w:sz w:val="14"/>
          <w:szCs w:val="14"/>
        </w:rPr>
        <w:t>②</w:t>
      </w:r>
      <w:r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cs="Segoe UI Symbol" w:hint="eastAsia"/>
          <w:b/>
          <w:color w:val="002060"/>
          <w:sz w:val="14"/>
          <w:szCs w:val="14"/>
          <w:u w:val="single"/>
        </w:rPr>
        <w:t>現場掲示物の内容</w:t>
      </w:r>
      <w:r w:rsidR="0072766B"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>は適切か。</w:t>
      </w:r>
    </w:p>
    <w:p w:rsidR="0072766B" w:rsidRPr="00C22C7E" w:rsidRDefault="0072766B" w:rsidP="00C22C7E">
      <w:pPr>
        <w:spacing w:line="0" w:lineRule="atLeast"/>
        <w:ind w:firstLineChars="1600" w:firstLine="2240"/>
        <w:contextualSpacing/>
        <w:jc w:val="left"/>
        <w:rPr>
          <w:rFonts w:ascii="ＭＳ ゴシック" w:eastAsia="ＭＳ ゴシック" w:hAnsi="ＭＳ ゴシック" w:cs="Segoe UI Symbol"/>
          <w:sz w:val="14"/>
          <w:szCs w:val="14"/>
        </w:rPr>
      </w:pPr>
      <w:r w:rsidRPr="00C22C7E">
        <w:rPr>
          <w:rFonts w:ascii="ＭＳ ゴシック" w:eastAsia="ＭＳ ゴシック" w:hAnsi="ＭＳ ゴシック" w:cs="Segoe UI Symbol" w:hint="eastAsia"/>
          <w:sz w:val="14"/>
          <w:szCs w:val="14"/>
        </w:rPr>
        <w:t>（ＫＹ活動の実施状況等も確認）</w:t>
      </w:r>
    </w:p>
    <w:p w:rsidR="0072766B" w:rsidRP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cs="HG丸ｺﾞｼｯｸM-PRO" w:hint="eastAsia"/>
          <w:b/>
          <w:color w:val="002060"/>
          <w:sz w:val="14"/>
          <w:szCs w:val="14"/>
        </w:rPr>
        <w:t>③</w:t>
      </w:r>
      <w:r w:rsidRPr="00C22C7E">
        <w:rPr>
          <w:rFonts w:ascii="ＭＳ ゴシック" w:eastAsia="ＭＳ ゴシック" w:hAnsi="ＭＳ ゴシック" w:cs="HG丸ｺﾞｼｯｸM-PRO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cs="HG丸ｺﾞｼｯｸM-PRO" w:hint="eastAsia"/>
          <w:sz w:val="14"/>
          <w:szCs w:val="14"/>
        </w:rPr>
        <w:t>各種作業において、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指差呼称や声かけ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を行い確認しているか。</w:t>
      </w:r>
    </w:p>
    <w:p w:rsidR="0072766B" w:rsidRPr="00C22C7E" w:rsidRDefault="0072766B" w:rsidP="00C22C7E">
      <w:pPr>
        <w:spacing w:line="0" w:lineRule="atLeast"/>
        <w:ind w:firstLineChars="800" w:firstLine="112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（意識レベルを上げる・確認の精度を向上させる）</w:t>
      </w:r>
    </w:p>
    <w:p w:rsidR="0072766B" w:rsidRP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</w:rPr>
        <w:t>④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基本作業手順を徹底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し、必要な作業を省いていないか。</w:t>
      </w:r>
    </w:p>
    <w:p w:rsidR="0072766B" w:rsidRPr="00C22C7E" w:rsidRDefault="0072766B" w:rsidP="00C22C7E">
      <w:pPr>
        <w:spacing w:line="0" w:lineRule="atLeast"/>
        <w:ind w:firstLineChars="1900" w:firstLine="266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（慣れによる油断の排除）</w:t>
      </w:r>
    </w:p>
    <w:p w:rsid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color w:val="002060"/>
          <w:sz w:val="14"/>
          <w:szCs w:val="14"/>
          <w:u w:val="single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</w:rPr>
        <w:t>⑤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架空線、地下埋設物等の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事前調査・関係者の立会い</w:t>
      </w:r>
      <w:r w:rsidR="0072766B" w:rsidRPr="00C22C7E">
        <w:rPr>
          <w:rFonts w:ascii="ＭＳ ゴシック" w:eastAsia="ＭＳ ゴシック" w:hAnsi="ＭＳ ゴシック" w:hint="eastAsia"/>
          <w:color w:val="002060"/>
          <w:sz w:val="14"/>
          <w:szCs w:val="14"/>
          <w:u w:val="single"/>
        </w:rPr>
        <w:t>、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防護</w:t>
      </w:r>
      <w:r w:rsidR="0072766B" w:rsidRPr="00C22C7E">
        <w:rPr>
          <w:rFonts w:ascii="ＭＳ ゴシック" w:eastAsia="ＭＳ ゴシック" w:hAnsi="ＭＳ ゴシック" w:hint="eastAsia"/>
          <w:color w:val="002060"/>
          <w:sz w:val="14"/>
          <w:szCs w:val="14"/>
          <w:u w:val="single"/>
        </w:rPr>
        <w:t>、</w:t>
      </w:r>
    </w:p>
    <w:p w:rsidR="00C22C7E" w:rsidRDefault="0072766B" w:rsidP="00C22C7E">
      <w:pPr>
        <w:spacing w:line="0" w:lineRule="atLeast"/>
        <w:ind w:leftChars="100" w:left="210" w:firstLineChars="200" w:firstLine="281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明示</w:t>
      </w:r>
      <w:r w:rsidRPr="00C22C7E">
        <w:rPr>
          <w:rFonts w:ascii="ＭＳ ゴシック" w:eastAsia="ＭＳ ゴシック" w:hAnsi="ＭＳ ゴシック" w:hint="eastAsia"/>
          <w:color w:val="002060"/>
          <w:sz w:val="14"/>
          <w:szCs w:val="14"/>
          <w:u w:val="single"/>
        </w:rPr>
        <w:t>、</w:t>
      </w: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試掘による確認</w:t>
      </w:r>
      <w:r w:rsidRPr="00C22C7E">
        <w:rPr>
          <w:rFonts w:ascii="ＭＳ ゴシック" w:eastAsia="ＭＳ ゴシック" w:hAnsi="ＭＳ ゴシック" w:hint="eastAsia"/>
          <w:color w:val="002060"/>
          <w:sz w:val="14"/>
          <w:szCs w:val="14"/>
          <w:u w:val="single"/>
        </w:rPr>
        <w:t>や</w:t>
      </w: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埋設物近傍の手掘り作業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>等を徹底</w:t>
      </w:r>
    </w:p>
    <w:p w:rsidR="0072766B" w:rsidRPr="00C22C7E" w:rsidRDefault="0072766B" w:rsidP="00C22C7E">
      <w:pPr>
        <w:spacing w:line="0" w:lineRule="atLeast"/>
        <w:ind w:leftChars="100" w:left="210" w:firstLineChars="200" w:firstLine="28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しているか。</w:t>
      </w:r>
    </w:p>
    <w:p w:rsidR="0072766B" w:rsidRPr="00C22C7E" w:rsidRDefault="0072766B" w:rsidP="00C22C7E">
      <w:pPr>
        <w:spacing w:line="0" w:lineRule="atLeast"/>
        <w:ind w:firstLineChars="900" w:firstLine="126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（台帳図面に記載のない個人給水管等にも注意）</w:t>
      </w:r>
    </w:p>
    <w:tbl>
      <w:tblPr>
        <w:tblStyle w:val="61"/>
        <w:tblpPr w:leftFromText="142" w:rightFromText="142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3"/>
        <w:gridCol w:w="582"/>
        <w:gridCol w:w="583"/>
        <w:gridCol w:w="582"/>
        <w:gridCol w:w="583"/>
      </w:tblGrid>
      <w:tr w:rsidR="00B31585" w:rsidRPr="00C22C7E" w:rsidTr="00B31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2"/>
                <w:szCs w:val="12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2"/>
                <w:szCs w:val="12"/>
              </w:rPr>
              <w:t>確認日</w:t>
            </w:r>
          </w:p>
        </w:tc>
        <w:tc>
          <w:tcPr>
            <w:tcW w:w="582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2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2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  <w:tc>
          <w:tcPr>
            <w:tcW w:w="583" w:type="dxa"/>
          </w:tcPr>
          <w:p w:rsidR="00B31585" w:rsidRPr="001B2F6D" w:rsidRDefault="00B31585" w:rsidP="00B31585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1B2F6D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／</w:t>
            </w:r>
          </w:p>
        </w:tc>
      </w:tr>
      <w:tr w:rsidR="00B31585" w:rsidRPr="00C22C7E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①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②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③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④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⑤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⑥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⑦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B31585" w:rsidRPr="00C22C7E" w:rsidTr="00B3158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</w:tcPr>
          <w:p w:rsidR="00B31585" w:rsidRPr="00C22C7E" w:rsidRDefault="00B31585" w:rsidP="00B31585">
            <w:pPr>
              <w:widowControl/>
              <w:jc w:val="center"/>
              <w:rPr>
                <w:rFonts w:ascii="ＭＳ ゴシック" w:eastAsia="ＭＳ ゴシック" w:hAnsi="ＭＳ ゴシック"/>
                <w:b w:val="0"/>
                <w:sz w:val="16"/>
                <w:szCs w:val="16"/>
              </w:rPr>
            </w:pPr>
            <w:r w:rsidRPr="00C22C7E">
              <w:rPr>
                <w:rFonts w:ascii="ＭＳ ゴシック" w:eastAsia="ＭＳ ゴシック" w:hAnsi="ＭＳ ゴシック" w:hint="eastAsia"/>
                <w:b w:val="0"/>
                <w:sz w:val="16"/>
                <w:szCs w:val="16"/>
              </w:rPr>
              <w:t>⑧</w:t>
            </w: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2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83" w:type="dxa"/>
          </w:tcPr>
          <w:p w:rsidR="00B31585" w:rsidRPr="00C22C7E" w:rsidRDefault="00B31585" w:rsidP="00B31585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</w:tbl>
    <w:p w:rsid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b/>
          <w:color w:val="002060"/>
          <w:sz w:val="14"/>
          <w:szCs w:val="14"/>
          <w:u w:val="single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</w:rPr>
        <w:t>⑥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工事看板や安全施設は一般通行者の視点に立ち、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視認性等に</w:t>
      </w:r>
    </w:p>
    <w:p w:rsidR="0072766B" w:rsidRPr="00C22C7E" w:rsidRDefault="0072766B" w:rsidP="00C22C7E">
      <w:pPr>
        <w:spacing w:line="0" w:lineRule="atLeast"/>
        <w:ind w:leftChars="100" w:left="210" w:firstLineChars="200" w:firstLine="281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配慮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>しているか。</w:t>
      </w:r>
    </w:p>
    <w:p w:rsidR="0072766B" w:rsidRPr="00C22C7E" w:rsidRDefault="0072766B" w:rsidP="00C22C7E">
      <w:pPr>
        <w:spacing w:line="0" w:lineRule="atLeast"/>
        <w:ind w:firstLineChars="600" w:firstLine="84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（自転車や障害者の視点も含め、夜間視認性にも注意）</w:t>
      </w:r>
    </w:p>
    <w:p w:rsidR="0072766B" w:rsidRP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</w:rPr>
        <w:t>⑦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重機の稼働範囲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内に立ち入って作業を行っていないか。</w:t>
      </w:r>
    </w:p>
    <w:p w:rsidR="0072766B" w:rsidRPr="00C22C7E" w:rsidRDefault="0072766B" w:rsidP="00C22C7E">
      <w:pPr>
        <w:spacing w:line="0" w:lineRule="atLeast"/>
        <w:ind w:firstLineChars="1000" w:firstLine="140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sz w:val="14"/>
          <w:szCs w:val="14"/>
        </w:rPr>
        <w:t>（重機稼働範囲との分離、重機誘導員の配置）</w:t>
      </w:r>
    </w:p>
    <w:p w:rsidR="0072766B" w:rsidRPr="00C22C7E" w:rsidRDefault="00697085" w:rsidP="003164DC">
      <w:pPr>
        <w:spacing w:before="240" w:line="0" w:lineRule="atLeast"/>
        <w:ind w:leftChars="100" w:left="210"/>
        <w:jc w:val="left"/>
        <w:rPr>
          <w:rFonts w:ascii="ＭＳ ゴシック" w:eastAsia="ＭＳ ゴシック" w:hAnsi="ＭＳ ゴシック"/>
          <w:sz w:val="14"/>
          <w:szCs w:val="14"/>
        </w:rPr>
      </w:pPr>
      <w:r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</w:rPr>
        <w:t>⑧</w:t>
      </w:r>
      <w:r w:rsidRPr="00C22C7E">
        <w:rPr>
          <w:rFonts w:ascii="ＭＳ ゴシック" w:eastAsia="ＭＳ ゴシック" w:hAnsi="ＭＳ ゴシック" w:hint="eastAsia"/>
          <w:sz w:val="14"/>
          <w:szCs w:val="14"/>
        </w:rPr>
        <w:t xml:space="preserve">　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随時、</w:t>
      </w:r>
      <w:r w:rsidR="0072766B" w:rsidRPr="00C22C7E">
        <w:rPr>
          <w:rFonts w:ascii="ＭＳ ゴシック" w:eastAsia="ＭＳ ゴシック" w:hAnsi="ＭＳ ゴシック" w:hint="eastAsia"/>
          <w:b/>
          <w:color w:val="002060"/>
          <w:sz w:val="14"/>
          <w:szCs w:val="14"/>
          <w:u w:val="single"/>
        </w:rPr>
        <w:t>作業員等の体調に注意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を払い作業が実施されているか。</w:t>
      </w:r>
    </w:p>
    <w:p w:rsidR="0072766B" w:rsidRPr="00C22C7E" w:rsidRDefault="00B16A93" w:rsidP="00C22C7E">
      <w:pPr>
        <w:widowControl/>
        <w:spacing w:line="0" w:lineRule="atLeast"/>
        <w:ind w:firstLineChars="2000" w:firstLine="2800"/>
        <w:jc w:val="left"/>
        <w:rPr>
          <w:rFonts w:ascii="ＭＳ ゴシック" w:eastAsia="ＭＳ ゴシック" w:hAnsi="ＭＳ ゴシック"/>
          <w:sz w:val="14"/>
          <w:szCs w:val="14"/>
        </w:rPr>
      </w:pPr>
      <w:r>
        <w:rPr>
          <w:rFonts w:ascii="ＭＳ ゴシック" w:eastAsia="ＭＳ ゴシック" w:hAnsi="ＭＳ ゴシック" w:hint="eastAsia"/>
          <w:sz w:val="14"/>
          <w:szCs w:val="14"/>
        </w:rPr>
        <w:t>（</w:t>
      </w:r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熱中症</w:t>
      </w:r>
      <w:r>
        <w:rPr>
          <w:rFonts w:ascii="ＭＳ ゴシック" w:eastAsia="ＭＳ ゴシック" w:hAnsi="ＭＳ ゴシック" w:hint="eastAsia"/>
          <w:sz w:val="14"/>
          <w:szCs w:val="14"/>
        </w:rPr>
        <w:t>・感染症</w:t>
      </w:r>
      <w:bookmarkStart w:id="0" w:name="_GoBack"/>
      <w:bookmarkEnd w:id="0"/>
      <w:r w:rsidR="0072766B" w:rsidRPr="00C22C7E">
        <w:rPr>
          <w:rFonts w:ascii="ＭＳ ゴシック" w:eastAsia="ＭＳ ゴシック" w:hAnsi="ＭＳ ゴシック" w:hint="eastAsia"/>
          <w:sz w:val="14"/>
          <w:szCs w:val="14"/>
        </w:rPr>
        <w:t>対策）</w:t>
      </w:r>
    </w:p>
    <w:p w:rsidR="0072766B" w:rsidRDefault="00C22C7E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F3C60E9" wp14:editId="2A5EC5E7">
                <wp:simplePos x="0" y="0"/>
                <wp:positionH relativeFrom="margin">
                  <wp:posOffset>102870</wp:posOffset>
                </wp:positionH>
                <wp:positionV relativeFrom="paragraph">
                  <wp:posOffset>55880</wp:posOffset>
                </wp:positionV>
                <wp:extent cx="2665730" cy="482600"/>
                <wp:effectExtent l="0" t="0" r="2032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5730" cy="48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BDA" w:rsidRPr="007F1BDA" w:rsidRDefault="007F1BDA" w:rsidP="007F1BDA">
                            <w:pPr>
                              <w:widowControl/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監督職員として大切な３つの目</w:t>
                            </w:r>
                            <w:r w:rsidRPr="005E788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『虫の目、鳥の目、魚の目』</w:t>
                            </w: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を持とう！</w:t>
                            </w:r>
                          </w:p>
                          <w:p w:rsidR="007F1BDA" w:rsidRPr="007F1BDA" w:rsidRDefault="007F1BDA" w:rsidP="007B0498">
                            <w:pPr>
                              <w:widowControl/>
                              <w:spacing w:line="0" w:lineRule="atLeast"/>
                              <w:ind w:firstLineChars="600" w:firstLine="7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虫の目</w:t>
                            </w:r>
                            <w:r w:rsidRPr="007F1BD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  <w:t>：些細</w:t>
                            </w: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なこと（もの）を見逃さない目</w:t>
                            </w:r>
                          </w:p>
                          <w:p w:rsidR="007F1BDA" w:rsidRPr="007F1BDA" w:rsidRDefault="007F1BDA" w:rsidP="007B0498">
                            <w:pPr>
                              <w:widowControl/>
                              <w:spacing w:line="0" w:lineRule="atLeast"/>
                              <w:ind w:firstLineChars="600" w:firstLine="7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鳥の目：全体を俯瞰する目</w:t>
                            </w:r>
                          </w:p>
                          <w:p w:rsidR="007F1BDA" w:rsidRPr="007F1BDA" w:rsidRDefault="007F1BDA" w:rsidP="007B0498">
                            <w:pPr>
                              <w:spacing w:line="0" w:lineRule="atLeast"/>
                              <w:ind w:firstLineChars="600" w:firstLine="720"/>
                              <w:jc w:val="left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魚の目：現場作業の流れを読む目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C60E9" id="正方形/長方形 2" o:spid="_x0000_s1027" style="position:absolute;margin-left:8.1pt;margin-top:4.4pt;width:209.9pt;height:38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" filled="f" strokecolor="black [3213]" strokeweight="1pt">
                <v:stroke dashstyle="3 1"/>
                <v:textbox>
                  <w:txbxContent>
                    <w:p w:rsidR="007F1BDA" w:rsidRPr="007F1BDA" w:rsidRDefault="007F1BDA" w:rsidP="007F1BDA">
                      <w:pPr>
                        <w:widowControl/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監督職員として大切な３つの目</w:t>
                      </w:r>
                      <w:r w:rsidRPr="005E788E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『虫の目、鳥の目、魚の目』</w:t>
                      </w: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を持とう！</w:t>
                      </w:r>
                    </w:p>
                    <w:p w:rsidR="007F1BDA" w:rsidRPr="007F1BDA" w:rsidRDefault="007F1BDA" w:rsidP="007B0498">
                      <w:pPr>
                        <w:widowControl/>
                        <w:spacing w:line="0" w:lineRule="atLeast"/>
                        <w:ind w:firstLineChars="600" w:firstLine="7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虫の目</w:t>
                      </w:r>
                      <w:r w:rsidRPr="007F1BDA"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  <w:t>：些細</w:t>
                      </w: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なこと（もの）を見逃さない目</w:t>
                      </w:r>
                    </w:p>
                    <w:p w:rsidR="007F1BDA" w:rsidRPr="007F1BDA" w:rsidRDefault="007F1BDA" w:rsidP="007B0498">
                      <w:pPr>
                        <w:widowControl/>
                        <w:spacing w:line="0" w:lineRule="atLeast"/>
                        <w:ind w:firstLineChars="600" w:firstLine="7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鳥の目：全体を俯瞰する目</w:t>
                      </w:r>
                    </w:p>
                    <w:p w:rsidR="007F1BDA" w:rsidRPr="007F1BDA" w:rsidRDefault="007F1BDA" w:rsidP="007B0498">
                      <w:pPr>
                        <w:spacing w:line="0" w:lineRule="atLeast"/>
                        <w:ind w:firstLineChars="600" w:firstLine="720"/>
                        <w:jc w:val="left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魚の目：現場作業の流れを読む目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C22C7E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  <w:r w:rsidRPr="007F1BDA">
        <w:rPr>
          <w:rFonts w:ascii="ＭＳ ゴシック" w:eastAsia="ＭＳ ゴシック" w:hAnsi="ＭＳ ゴシック" w:hint="eastAsia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8DE2C11" wp14:editId="7E4D6EAD">
                <wp:simplePos x="0" y="0"/>
                <wp:positionH relativeFrom="margin">
                  <wp:posOffset>102870</wp:posOffset>
                </wp:positionH>
                <wp:positionV relativeFrom="paragraph">
                  <wp:posOffset>62865</wp:posOffset>
                </wp:positionV>
                <wp:extent cx="2665730" cy="725805"/>
                <wp:effectExtent l="0" t="0" r="20320" b="17145"/>
                <wp:wrapNone/>
                <wp:docPr id="141" name="正方形/長方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5730" cy="7258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7F1BDA" w:rsidRPr="007B0498" w:rsidRDefault="007F1BDA" w:rsidP="007F1BDA">
                            <w:pPr>
                              <w:widowControl/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>ハインリッヒ</w:t>
                            </w:r>
                            <w:r w:rsidRPr="007B0498">
                              <w:rPr>
                                <w:rFonts w:ascii="ＭＳ ゴシック" w:eastAsia="ＭＳ ゴシック" w:hAnsi="ＭＳ ゴシック"/>
                                <w:b/>
                                <w:color w:val="002060"/>
                                <w:sz w:val="12"/>
                                <w:szCs w:val="12"/>
                              </w:rPr>
                              <w:t>の法則</w:t>
                            </w:r>
                            <w:r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>（</w:t>
                            </w:r>
                            <w:r w:rsidRPr="007B0498">
                              <w:rPr>
                                <w:rFonts w:ascii="ＭＳ ゴシック" w:eastAsia="ＭＳ ゴシック" w:hAnsi="ＭＳ ゴシック"/>
                                <w:b/>
                                <w:color w:val="002060"/>
                                <w:sz w:val="12"/>
                                <w:szCs w:val="12"/>
                              </w:rPr>
                              <w:t>Heinrich's law</w:t>
                            </w:r>
                            <w:r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>）</w:t>
                            </w:r>
                            <w:r w:rsid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 xml:space="preserve">　　　　　</w:t>
                            </w:r>
                            <w:r w:rsidR="007B0498"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bdr w:val="single" w:sz="4" w:space="0" w:color="auto"/>
                              </w:rPr>
                              <w:t>１：２９：３００</w:t>
                            </w:r>
                          </w:p>
                          <w:p w:rsidR="007F1BDA" w:rsidRPr="007F1BDA" w:rsidRDefault="007F1BDA" w:rsidP="007F1BDA">
                            <w:pPr>
                              <w:widowControl/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・労働災害</w:t>
                            </w:r>
                            <w:r w:rsidRPr="007F1BD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  <w:t>における経験則の一つ。</w:t>
                            </w:r>
                          </w:p>
                          <w:p w:rsidR="007F1BDA" w:rsidRPr="007F1BDA" w:rsidRDefault="007F1BDA" w:rsidP="007F1BDA">
                            <w:pPr>
                              <w:widowControl/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・１件の重大事故の裏には、29件の軽微な事故、そして300件の</w:t>
                            </w:r>
                          </w:p>
                          <w:p w:rsidR="007F1BDA" w:rsidRPr="007F1BDA" w:rsidRDefault="007F1BDA" w:rsidP="007F1BDA">
                            <w:pPr>
                              <w:widowControl/>
                              <w:spacing w:line="0" w:lineRule="atLeast"/>
                              <w:ind w:firstLineChars="100" w:firstLine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小さな</w:t>
                            </w:r>
                            <w:r w:rsidRPr="007F1BD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  <w:t>ミス</w:t>
                            </w: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や異常</w:t>
                            </w:r>
                            <w:r w:rsidRPr="007F1BD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  <w:t>（</w:t>
                            </w: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ヒヤリ・ハット事例）があるとされています。</w:t>
                            </w:r>
                          </w:p>
                          <w:p w:rsidR="007F1BDA" w:rsidRPr="005E788E" w:rsidRDefault="007F1BDA" w:rsidP="007F1BDA">
                            <w:pPr>
                              <w:widowControl/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</w:pP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・</w:t>
                            </w:r>
                            <w:r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>事故防止のためには、</w:t>
                            </w:r>
                            <w:r w:rsidRPr="005E788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小さな</w:t>
                            </w:r>
                            <w:r w:rsidRPr="005E788E">
                              <w:rPr>
                                <w:rFonts w:ascii="ＭＳ ゴシック" w:eastAsia="ＭＳ ゴシック" w:hAnsi="ＭＳ ゴシック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ミスや異常をおろそかにせず、</w:t>
                            </w:r>
                          </w:p>
                          <w:p w:rsidR="007F1BDA" w:rsidRPr="007F1BDA" w:rsidRDefault="007F1BDA" w:rsidP="007F1BDA">
                            <w:pPr>
                              <w:widowControl/>
                              <w:spacing w:line="0" w:lineRule="atLeast"/>
                              <w:ind w:firstLineChars="100" w:firstLine="120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5E788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ヒヤリ・ハットの</w:t>
                            </w:r>
                            <w:r w:rsidRPr="005E788E">
                              <w:rPr>
                                <w:rFonts w:ascii="ＭＳ ゴシック" w:eastAsia="ＭＳ ゴシック" w:hAnsi="ＭＳ ゴシック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段階で</w:t>
                            </w:r>
                            <w:r w:rsidRPr="005E788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危険の</w:t>
                            </w:r>
                            <w:r w:rsidRPr="005E788E">
                              <w:rPr>
                                <w:rFonts w:ascii="ＭＳ ゴシック" w:eastAsia="ＭＳ ゴシック" w:hAnsi="ＭＳ ゴシック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芽を摘</w:t>
                            </w:r>
                            <w:r w:rsidRPr="005E788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  <w:u w:val="single"/>
                              </w:rPr>
                              <w:t>んでおく</w:t>
                            </w:r>
                            <w:r w:rsidRPr="007B049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2"/>
                                <w:szCs w:val="12"/>
                              </w:rPr>
                              <w:t>ことが重要</w:t>
                            </w:r>
                            <w:r w:rsidRPr="007F1BD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E2C11" id="正方形/長方形 141" o:spid="_x0000_s1028" style="position:absolute;margin-left:8.1pt;margin-top:4.95pt;width:209.9pt;height:57.1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" filled="f" strokecolor="windowText" strokeweight="1pt">
                <v:stroke dashstyle="3 1"/>
                <v:textbox>
                  <w:txbxContent>
                    <w:p w:rsidR="007F1BDA" w:rsidRPr="007B0498" w:rsidRDefault="007F1BDA" w:rsidP="007F1BDA">
                      <w:pPr>
                        <w:widowControl/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2"/>
                          <w:szCs w:val="12"/>
                        </w:rPr>
                      </w:pPr>
                      <w:r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>ハインリッヒ</w:t>
                      </w:r>
                      <w:r w:rsidRPr="007B0498">
                        <w:rPr>
                          <w:rFonts w:ascii="ＭＳ ゴシック" w:eastAsia="ＭＳ ゴシック" w:hAnsi="ＭＳ ゴシック"/>
                          <w:b/>
                          <w:color w:val="002060"/>
                          <w:sz w:val="12"/>
                          <w:szCs w:val="12"/>
                        </w:rPr>
                        <w:t>の法則</w:t>
                      </w:r>
                      <w:r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>（</w:t>
                      </w:r>
                      <w:r w:rsidRPr="007B0498">
                        <w:rPr>
                          <w:rFonts w:ascii="ＭＳ ゴシック" w:eastAsia="ＭＳ ゴシック" w:hAnsi="ＭＳ ゴシック"/>
                          <w:b/>
                          <w:color w:val="002060"/>
                          <w:sz w:val="12"/>
                          <w:szCs w:val="12"/>
                        </w:rPr>
                        <w:t>Heinrich's law</w:t>
                      </w:r>
                      <w:r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>）</w:t>
                      </w:r>
                      <w:r w:rsid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 xml:space="preserve">　　　　　</w:t>
                      </w:r>
                      <w:r w:rsidR="007B0498"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bdr w:val="single" w:sz="4" w:space="0" w:color="auto"/>
                        </w:rPr>
                        <w:t>１：２９：３００</w:t>
                      </w:r>
                    </w:p>
                    <w:p w:rsidR="007F1BDA" w:rsidRPr="007F1BDA" w:rsidRDefault="007F1BDA" w:rsidP="007F1BDA">
                      <w:pPr>
                        <w:widowControl/>
                        <w:spacing w:line="0" w:lineRule="atLeas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・労働災害</w:t>
                      </w:r>
                      <w:r w:rsidRPr="007F1BDA"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  <w:t>における経験則の一つ。</w:t>
                      </w:r>
                    </w:p>
                    <w:p w:rsidR="007F1BDA" w:rsidRPr="007F1BDA" w:rsidRDefault="007F1BDA" w:rsidP="007F1BDA">
                      <w:pPr>
                        <w:widowControl/>
                        <w:spacing w:line="0" w:lineRule="atLeas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・１件の重大事故の裏には、29件の軽微な事故、そして300件の</w:t>
                      </w:r>
                    </w:p>
                    <w:p w:rsidR="007F1BDA" w:rsidRPr="007F1BDA" w:rsidRDefault="007F1BDA" w:rsidP="007F1BDA">
                      <w:pPr>
                        <w:widowControl/>
                        <w:spacing w:line="0" w:lineRule="atLeast"/>
                        <w:ind w:firstLineChars="100" w:firstLine="12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小さな</w:t>
                      </w:r>
                      <w:r w:rsidRPr="007F1BDA"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  <w:t>ミス</w:t>
                      </w: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や異常</w:t>
                      </w:r>
                      <w:r w:rsidRPr="007F1BDA"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  <w:t>（</w:t>
                      </w: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ヒヤリ・ハット事例）があるとされています。</w:t>
                      </w:r>
                    </w:p>
                    <w:p w:rsidR="007F1BDA" w:rsidRPr="005E788E" w:rsidRDefault="007F1BDA" w:rsidP="007F1BDA">
                      <w:pPr>
                        <w:widowControl/>
                        <w:spacing w:line="0" w:lineRule="atLeast"/>
                        <w:rPr>
                          <w:rFonts w:ascii="ＭＳ ゴシック" w:eastAsia="ＭＳ ゴシック" w:hAnsi="ＭＳ ゴシック"/>
                          <w:color w:val="002060"/>
                          <w:sz w:val="12"/>
                          <w:szCs w:val="12"/>
                          <w:u w:val="single"/>
                        </w:rPr>
                      </w:pP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・</w:t>
                      </w:r>
                      <w:r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>事故防止のためには、</w:t>
                      </w:r>
                      <w:r w:rsidRPr="005E788E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小さな</w:t>
                      </w:r>
                      <w:r w:rsidRPr="005E788E">
                        <w:rPr>
                          <w:rFonts w:ascii="ＭＳ ゴシック" w:eastAsia="ＭＳ ゴシック" w:hAnsi="ＭＳ ゴシック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ミスや異常をおろそかにせず、</w:t>
                      </w:r>
                    </w:p>
                    <w:p w:rsidR="007F1BDA" w:rsidRPr="007F1BDA" w:rsidRDefault="007F1BDA" w:rsidP="007F1BDA">
                      <w:pPr>
                        <w:widowControl/>
                        <w:spacing w:line="0" w:lineRule="atLeast"/>
                        <w:ind w:firstLineChars="100" w:firstLine="120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  <w:r w:rsidRPr="005E788E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ヒヤリ・ハットの</w:t>
                      </w:r>
                      <w:r w:rsidRPr="005E788E">
                        <w:rPr>
                          <w:rFonts w:ascii="ＭＳ ゴシック" w:eastAsia="ＭＳ ゴシック" w:hAnsi="ＭＳ ゴシック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段階で</w:t>
                      </w:r>
                      <w:r w:rsidRPr="005E788E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危険の</w:t>
                      </w:r>
                      <w:r w:rsidRPr="005E788E">
                        <w:rPr>
                          <w:rFonts w:ascii="ＭＳ ゴシック" w:eastAsia="ＭＳ ゴシック" w:hAnsi="ＭＳ ゴシック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芽を摘</w:t>
                      </w:r>
                      <w:r w:rsidRPr="005E788E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  <w:u w:val="single"/>
                        </w:rPr>
                        <w:t>んでおく</w:t>
                      </w:r>
                      <w:r w:rsidRPr="007B0498">
                        <w:rPr>
                          <w:rFonts w:ascii="ＭＳ ゴシック" w:eastAsia="ＭＳ ゴシック" w:hAnsi="ＭＳ ゴシック" w:hint="eastAsia"/>
                          <w:b/>
                          <w:color w:val="002060"/>
                          <w:sz w:val="12"/>
                          <w:szCs w:val="12"/>
                        </w:rPr>
                        <w:t>ことが重要</w:t>
                      </w:r>
                      <w:r w:rsidRPr="007F1BD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です。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72766B" w:rsidRDefault="0072766B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621014" w:rsidRPr="0072766B" w:rsidRDefault="00621014" w:rsidP="0072766B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2"/>
          <w:szCs w:val="12"/>
        </w:rPr>
      </w:pPr>
    </w:p>
    <w:p w:rsidR="00B31585" w:rsidRDefault="00B31585" w:rsidP="00B31585">
      <w:pPr>
        <w:widowControl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15</w:t>
      </w:r>
      <w:r>
        <w:rPr>
          <w:rFonts w:ascii="ＭＳ ゴシック" w:eastAsia="ＭＳ ゴシック" w:hAnsi="ＭＳ ゴシック"/>
        </w:rPr>
        <w:t>0</w:t>
      </w:r>
      <w:r w:rsidRPr="001201B4">
        <w:rPr>
          <w:rFonts w:ascii="ＭＳ ゴシック" w:eastAsia="ＭＳ ゴシック" w:hAnsi="ＭＳ ゴシック" w:hint="eastAsia"/>
        </w:rPr>
        <w:t>×</w:t>
      </w:r>
      <w:r>
        <w:rPr>
          <w:rFonts w:ascii="ＭＳ ゴシック" w:eastAsia="ＭＳ ゴシック" w:hAnsi="ＭＳ ゴシック" w:hint="eastAsia"/>
        </w:rPr>
        <w:t>80</w:t>
      </w:r>
      <w:r w:rsidRPr="001201B4">
        <w:rPr>
          <w:rFonts w:ascii="ＭＳ ゴシック" w:eastAsia="ＭＳ ゴシック" w:hAnsi="ＭＳ ゴシック" w:hint="eastAsia"/>
        </w:rPr>
        <w:t>mm</w:t>
      </w:r>
      <w:r>
        <w:rPr>
          <w:rFonts w:ascii="ＭＳ ゴシック" w:eastAsia="ＭＳ ゴシック" w:hAnsi="ＭＳ ゴシック" w:hint="eastAsia"/>
        </w:rPr>
        <w:t>（A4印刷）</w:t>
      </w:r>
    </w:p>
    <w:p w:rsidR="00621014" w:rsidRPr="001164B8" w:rsidRDefault="00621014" w:rsidP="001201B4">
      <w:pPr>
        <w:widowControl/>
        <w:jc w:val="left"/>
        <w:rPr>
          <w:rFonts w:ascii="ＭＳ ゴシック" w:eastAsia="ＭＳ ゴシック" w:hAnsi="ＭＳ ゴシック"/>
        </w:rPr>
      </w:pPr>
    </w:p>
    <w:p w:rsidR="00621014" w:rsidRPr="001164B8" w:rsidRDefault="00621014" w:rsidP="001201B4">
      <w:pPr>
        <w:widowControl/>
        <w:jc w:val="left"/>
        <w:rPr>
          <w:rFonts w:ascii="ＭＳ ゴシック" w:eastAsia="ＭＳ ゴシック" w:hAnsi="ＭＳ ゴシック"/>
        </w:rPr>
      </w:pPr>
    </w:p>
    <w:sectPr w:rsidR="00621014" w:rsidRPr="001164B8" w:rsidSect="00A034FB">
      <w:headerReference w:type="default" r:id="rId8"/>
      <w:footerReference w:type="default" r:id="rId9"/>
      <w:pgSz w:w="11906" w:h="16838"/>
      <w:pgMar w:top="1440" w:right="1077" w:bottom="1440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76" w:rsidRDefault="00AE2C76" w:rsidP="00EE0566">
      <w:r>
        <w:separator/>
      </w:r>
    </w:p>
  </w:endnote>
  <w:endnote w:type="continuationSeparator" w:id="0">
    <w:p w:rsidR="00AE2C76" w:rsidRDefault="00AE2C76" w:rsidP="00EE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65E" w:rsidRDefault="00F6165E">
    <w:pPr>
      <w:pStyle w:val="a8"/>
      <w:jc w:val="center"/>
    </w:pPr>
  </w:p>
  <w:p w:rsidR="00F6165E" w:rsidRDefault="00F6165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76" w:rsidRDefault="00AE2C76" w:rsidP="00EE0566">
      <w:r>
        <w:separator/>
      </w:r>
    </w:p>
  </w:footnote>
  <w:footnote w:type="continuationSeparator" w:id="0">
    <w:p w:rsidR="00AE2C76" w:rsidRDefault="00AE2C76" w:rsidP="00EE0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0CA" w:rsidRPr="003610CA" w:rsidRDefault="003610CA" w:rsidP="003610CA">
    <w:pPr>
      <w:pStyle w:val="a6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 w:rsidRPr="003610CA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資料２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4026E"/>
    <w:multiLevelType w:val="hybridMultilevel"/>
    <w:tmpl w:val="01F440B8"/>
    <w:lvl w:ilvl="0" w:tplc="5A7A9762">
      <w:start w:val="1"/>
      <w:numFmt w:val="decimalEnclosedCircle"/>
      <w:suff w:val="space"/>
      <w:lvlText w:val="%1"/>
      <w:lvlJc w:val="left"/>
      <w:pPr>
        <w:ind w:left="624" w:hanging="511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C4"/>
    <w:rsid w:val="0000465A"/>
    <w:rsid w:val="00006174"/>
    <w:rsid w:val="00006DE5"/>
    <w:rsid w:val="0001091C"/>
    <w:rsid w:val="0002131E"/>
    <w:rsid w:val="000230DB"/>
    <w:rsid w:val="000264C9"/>
    <w:rsid w:val="00031A40"/>
    <w:rsid w:val="00035835"/>
    <w:rsid w:val="000367D3"/>
    <w:rsid w:val="00041225"/>
    <w:rsid w:val="00041E5D"/>
    <w:rsid w:val="00044B8E"/>
    <w:rsid w:val="000471BA"/>
    <w:rsid w:val="000506AF"/>
    <w:rsid w:val="00053C60"/>
    <w:rsid w:val="00066ED9"/>
    <w:rsid w:val="00075860"/>
    <w:rsid w:val="0009085C"/>
    <w:rsid w:val="00091F56"/>
    <w:rsid w:val="00093CD7"/>
    <w:rsid w:val="000A3503"/>
    <w:rsid w:val="000A4F73"/>
    <w:rsid w:val="000B1DFF"/>
    <w:rsid w:val="000B244A"/>
    <w:rsid w:val="000B6228"/>
    <w:rsid w:val="000B67B0"/>
    <w:rsid w:val="000B73E5"/>
    <w:rsid w:val="000D14B8"/>
    <w:rsid w:val="000E2065"/>
    <w:rsid w:val="000E57CD"/>
    <w:rsid w:val="000F4639"/>
    <w:rsid w:val="00103359"/>
    <w:rsid w:val="00105313"/>
    <w:rsid w:val="00107B05"/>
    <w:rsid w:val="001118DC"/>
    <w:rsid w:val="00113597"/>
    <w:rsid w:val="00113C2B"/>
    <w:rsid w:val="001150FA"/>
    <w:rsid w:val="001164B8"/>
    <w:rsid w:val="001201B4"/>
    <w:rsid w:val="001209AC"/>
    <w:rsid w:val="00123D1A"/>
    <w:rsid w:val="00130905"/>
    <w:rsid w:val="00130CF7"/>
    <w:rsid w:val="00142280"/>
    <w:rsid w:val="00153A2D"/>
    <w:rsid w:val="0015449C"/>
    <w:rsid w:val="00164C0C"/>
    <w:rsid w:val="00167065"/>
    <w:rsid w:val="00172853"/>
    <w:rsid w:val="00173B77"/>
    <w:rsid w:val="0017717D"/>
    <w:rsid w:val="00183465"/>
    <w:rsid w:val="00184252"/>
    <w:rsid w:val="00185B5C"/>
    <w:rsid w:val="00187388"/>
    <w:rsid w:val="00190414"/>
    <w:rsid w:val="001947F6"/>
    <w:rsid w:val="001A1E13"/>
    <w:rsid w:val="001B2F6D"/>
    <w:rsid w:val="001B4762"/>
    <w:rsid w:val="001C017B"/>
    <w:rsid w:val="001C3C1F"/>
    <w:rsid w:val="001D0413"/>
    <w:rsid w:val="001D1F83"/>
    <w:rsid w:val="001D3142"/>
    <w:rsid w:val="001E0860"/>
    <w:rsid w:val="001E202B"/>
    <w:rsid w:val="00201D50"/>
    <w:rsid w:val="00202848"/>
    <w:rsid w:val="0020392A"/>
    <w:rsid w:val="002059A8"/>
    <w:rsid w:val="00211213"/>
    <w:rsid w:val="00215172"/>
    <w:rsid w:val="00226FD4"/>
    <w:rsid w:val="00230D6F"/>
    <w:rsid w:val="00237577"/>
    <w:rsid w:val="00246C0F"/>
    <w:rsid w:val="00253995"/>
    <w:rsid w:val="00257E98"/>
    <w:rsid w:val="00272061"/>
    <w:rsid w:val="00283291"/>
    <w:rsid w:val="00283A8D"/>
    <w:rsid w:val="00296D4F"/>
    <w:rsid w:val="002A49BB"/>
    <w:rsid w:val="002B1D26"/>
    <w:rsid w:val="002B21D2"/>
    <w:rsid w:val="002B47F5"/>
    <w:rsid w:val="002B7ED1"/>
    <w:rsid w:val="002C00F1"/>
    <w:rsid w:val="002C460E"/>
    <w:rsid w:val="002D6833"/>
    <w:rsid w:val="002E4292"/>
    <w:rsid w:val="002F20EB"/>
    <w:rsid w:val="002F2C62"/>
    <w:rsid w:val="002F52CC"/>
    <w:rsid w:val="002F61E4"/>
    <w:rsid w:val="003164DC"/>
    <w:rsid w:val="00336442"/>
    <w:rsid w:val="00341701"/>
    <w:rsid w:val="00345E4C"/>
    <w:rsid w:val="00346BE8"/>
    <w:rsid w:val="00357151"/>
    <w:rsid w:val="0036050A"/>
    <w:rsid w:val="0036051C"/>
    <w:rsid w:val="00360D58"/>
    <w:rsid w:val="00360DDD"/>
    <w:rsid w:val="003610CA"/>
    <w:rsid w:val="00364606"/>
    <w:rsid w:val="00365C82"/>
    <w:rsid w:val="00367132"/>
    <w:rsid w:val="003719E8"/>
    <w:rsid w:val="00373416"/>
    <w:rsid w:val="00390397"/>
    <w:rsid w:val="00396056"/>
    <w:rsid w:val="003A089B"/>
    <w:rsid w:val="003A38B3"/>
    <w:rsid w:val="003A4301"/>
    <w:rsid w:val="003C065E"/>
    <w:rsid w:val="003C69C7"/>
    <w:rsid w:val="003D0DDB"/>
    <w:rsid w:val="003D348F"/>
    <w:rsid w:val="003D3DA7"/>
    <w:rsid w:val="003D6DFC"/>
    <w:rsid w:val="003D7881"/>
    <w:rsid w:val="003E4AAF"/>
    <w:rsid w:val="003F3EDF"/>
    <w:rsid w:val="0040025A"/>
    <w:rsid w:val="00400BD2"/>
    <w:rsid w:val="0040428D"/>
    <w:rsid w:val="00404F47"/>
    <w:rsid w:val="0040744C"/>
    <w:rsid w:val="00412463"/>
    <w:rsid w:val="00416CA7"/>
    <w:rsid w:val="00417709"/>
    <w:rsid w:val="00420088"/>
    <w:rsid w:val="004232A9"/>
    <w:rsid w:val="00425C73"/>
    <w:rsid w:val="00431DE9"/>
    <w:rsid w:val="004362D2"/>
    <w:rsid w:val="00446C77"/>
    <w:rsid w:val="00450243"/>
    <w:rsid w:val="00455DDD"/>
    <w:rsid w:val="004643E6"/>
    <w:rsid w:val="00467674"/>
    <w:rsid w:val="00467851"/>
    <w:rsid w:val="004739E5"/>
    <w:rsid w:val="0047499C"/>
    <w:rsid w:val="00483F79"/>
    <w:rsid w:val="00484E75"/>
    <w:rsid w:val="00495D1A"/>
    <w:rsid w:val="00496E26"/>
    <w:rsid w:val="004A2F47"/>
    <w:rsid w:val="004B2234"/>
    <w:rsid w:val="004B26BC"/>
    <w:rsid w:val="004B2CCC"/>
    <w:rsid w:val="004B5448"/>
    <w:rsid w:val="004B5C0E"/>
    <w:rsid w:val="004B6EEA"/>
    <w:rsid w:val="004C2475"/>
    <w:rsid w:val="004C2C91"/>
    <w:rsid w:val="004D0CCA"/>
    <w:rsid w:val="004D41DE"/>
    <w:rsid w:val="004E0362"/>
    <w:rsid w:val="004F2E2E"/>
    <w:rsid w:val="005023CA"/>
    <w:rsid w:val="005133D8"/>
    <w:rsid w:val="00522C6E"/>
    <w:rsid w:val="00523E87"/>
    <w:rsid w:val="00526019"/>
    <w:rsid w:val="00531C32"/>
    <w:rsid w:val="00535E82"/>
    <w:rsid w:val="005446D5"/>
    <w:rsid w:val="005452C7"/>
    <w:rsid w:val="00551F07"/>
    <w:rsid w:val="00553A1A"/>
    <w:rsid w:val="00555C1D"/>
    <w:rsid w:val="00563293"/>
    <w:rsid w:val="00565708"/>
    <w:rsid w:val="00566997"/>
    <w:rsid w:val="00567AD3"/>
    <w:rsid w:val="00571AD1"/>
    <w:rsid w:val="0057742F"/>
    <w:rsid w:val="005823CC"/>
    <w:rsid w:val="00584017"/>
    <w:rsid w:val="00595ED5"/>
    <w:rsid w:val="005A5B48"/>
    <w:rsid w:val="005A64F3"/>
    <w:rsid w:val="005B3265"/>
    <w:rsid w:val="005B7658"/>
    <w:rsid w:val="005C0D9B"/>
    <w:rsid w:val="005C2D10"/>
    <w:rsid w:val="005C314D"/>
    <w:rsid w:val="005C4F15"/>
    <w:rsid w:val="005D1AF0"/>
    <w:rsid w:val="005D3192"/>
    <w:rsid w:val="005D3536"/>
    <w:rsid w:val="005D7091"/>
    <w:rsid w:val="005E55AB"/>
    <w:rsid w:val="005E6B50"/>
    <w:rsid w:val="005E788E"/>
    <w:rsid w:val="005F2A6D"/>
    <w:rsid w:val="005F515F"/>
    <w:rsid w:val="00604491"/>
    <w:rsid w:val="006044F4"/>
    <w:rsid w:val="00611511"/>
    <w:rsid w:val="00611C16"/>
    <w:rsid w:val="0061599A"/>
    <w:rsid w:val="00621014"/>
    <w:rsid w:val="00626935"/>
    <w:rsid w:val="00626F38"/>
    <w:rsid w:val="00636C2B"/>
    <w:rsid w:val="006410B1"/>
    <w:rsid w:val="0064124E"/>
    <w:rsid w:val="006441EA"/>
    <w:rsid w:val="00653A61"/>
    <w:rsid w:val="00655AF8"/>
    <w:rsid w:val="00657BDB"/>
    <w:rsid w:val="00660B4E"/>
    <w:rsid w:val="00661E84"/>
    <w:rsid w:val="00663D50"/>
    <w:rsid w:val="006647B4"/>
    <w:rsid w:val="006721C8"/>
    <w:rsid w:val="00672291"/>
    <w:rsid w:val="00676024"/>
    <w:rsid w:val="006767F2"/>
    <w:rsid w:val="0068208E"/>
    <w:rsid w:val="00682CCE"/>
    <w:rsid w:val="0068443B"/>
    <w:rsid w:val="00691D26"/>
    <w:rsid w:val="00695422"/>
    <w:rsid w:val="00697085"/>
    <w:rsid w:val="006A02F0"/>
    <w:rsid w:val="006A36A1"/>
    <w:rsid w:val="006B4001"/>
    <w:rsid w:val="006B5B28"/>
    <w:rsid w:val="006B6FB4"/>
    <w:rsid w:val="006C5CBD"/>
    <w:rsid w:val="006D2D6A"/>
    <w:rsid w:val="006D3D0A"/>
    <w:rsid w:val="006D55B8"/>
    <w:rsid w:val="006E0791"/>
    <w:rsid w:val="006E1BEF"/>
    <w:rsid w:val="006E5683"/>
    <w:rsid w:val="006E5703"/>
    <w:rsid w:val="006E5C87"/>
    <w:rsid w:val="006E71D5"/>
    <w:rsid w:val="006E7CA0"/>
    <w:rsid w:val="006F0A4A"/>
    <w:rsid w:val="006F0C20"/>
    <w:rsid w:val="00703A7B"/>
    <w:rsid w:val="007170CF"/>
    <w:rsid w:val="007203D0"/>
    <w:rsid w:val="00721E1C"/>
    <w:rsid w:val="0072766B"/>
    <w:rsid w:val="00731355"/>
    <w:rsid w:val="0073197F"/>
    <w:rsid w:val="00734486"/>
    <w:rsid w:val="007412A0"/>
    <w:rsid w:val="007465FF"/>
    <w:rsid w:val="007536C2"/>
    <w:rsid w:val="00753F34"/>
    <w:rsid w:val="00755863"/>
    <w:rsid w:val="0076053A"/>
    <w:rsid w:val="007636B8"/>
    <w:rsid w:val="007653C1"/>
    <w:rsid w:val="0077195C"/>
    <w:rsid w:val="00781C9F"/>
    <w:rsid w:val="00781D04"/>
    <w:rsid w:val="00783DC7"/>
    <w:rsid w:val="00784FAC"/>
    <w:rsid w:val="00790C81"/>
    <w:rsid w:val="007918E0"/>
    <w:rsid w:val="00794939"/>
    <w:rsid w:val="00797B3E"/>
    <w:rsid w:val="007A3B92"/>
    <w:rsid w:val="007A3D69"/>
    <w:rsid w:val="007A401F"/>
    <w:rsid w:val="007A40FE"/>
    <w:rsid w:val="007B0498"/>
    <w:rsid w:val="007B119D"/>
    <w:rsid w:val="007B1696"/>
    <w:rsid w:val="007B30EC"/>
    <w:rsid w:val="007B58CF"/>
    <w:rsid w:val="007B5FC7"/>
    <w:rsid w:val="007C29D3"/>
    <w:rsid w:val="007C46EA"/>
    <w:rsid w:val="007C7CB0"/>
    <w:rsid w:val="007D133A"/>
    <w:rsid w:val="007D20D1"/>
    <w:rsid w:val="007D3445"/>
    <w:rsid w:val="007D3569"/>
    <w:rsid w:val="007E1565"/>
    <w:rsid w:val="007E4AC9"/>
    <w:rsid w:val="007E5122"/>
    <w:rsid w:val="007E515D"/>
    <w:rsid w:val="007F1BDA"/>
    <w:rsid w:val="007F5FFE"/>
    <w:rsid w:val="008014C2"/>
    <w:rsid w:val="00804E66"/>
    <w:rsid w:val="00806916"/>
    <w:rsid w:val="00815ED0"/>
    <w:rsid w:val="00823900"/>
    <w:rsid w:val="00824CE2"/>
    <w:rsid w:val="00825D82"/>
    <w:rsid w:val="00826B0C"/>
    <w:rsid w:val="00830047"/>
    <w:rsid w:val="00834A26"/>
    <w:rsid w:val="00840252"/>
    <w:rsid w:val="0084365C"/>
    <w:rsid w:val="00844E7B"/>
    <w:rsid w:val="00845A8A"/>
    <w:rsid w:val="0085388B"/>
    <w:rsid w:val="00854EA9"/>
    <w:rsid w:val="0086036B"/>
    <w:rsid w:val="00871B01"/>
    <w:rsid w:val="008772EA"/>
    <w:rsid w:val="00884988"/>
    <w:rsid w:val="00891013"/>
    <w:rsid w:val="008A1BD2"/>
    <w:rsid w:val="008A5ACF"/>
    <w:rsid w:val="008A6211"/>
    <w:rsid w:val="008B5F6E"/>
    <w:rsid w:val="008B73D6"/>
    <w:rsid w:val="008B7428"/>
    <w:rsid w:val="008B74AD"/>
    <w:rsid w:val="008B7899"/>
    <w:rsid w:val="008C7FED"/>
    <w:rsid w:val="008D7971"/>
    <w:rsid w:val="008E5FD6"/>
    <w:rsid w:val="008F1801"/>
    <w:rsid w:val="008F1FC3"/>
    <w:rsid w:val="00900CA6"/>
    <w:rsid w:val="00901E6C"/>
    <w:rsid w:val="0090281B"/>
    <w:rsid w:val="00902BEE"/>
    <w:rsid w:val="0090462D"/>
    <w:rsid w:val="009061A4"/>
    <w:rsid w:val="009150DE"/>
    <w:rsid w:val="00932A0F"/>
    <w:rsid w:val="00934450"/>
    <w:rsid w:val="009344F5"/>
    <w:rsid w:val="00936395"/>
    <w:rsid w:val="00940197"/>
    <w:rsid w:val="0094639B"/>
    <w:rsid w:val="00951324"/>
    <w:rsid w:val="0097132A"/>
    <w:rsid w:val="00971AF9"/>
    <w:rsid w:val="00973BC4"/>
    <w:rsid w:val="00976E44"/>
    <w:rsid w:val="00981AFD"/>
    <w:rsid w:val="009836FF"/>
    <w:rsid w:val="0098619E"/>
    <w:rsid w:val="00986A4F"/>
    <w:rsid w:val="00990E9A"/>
    <w:rsid w:val="009953FF"/>
    <w:rsid w:val="00996126"/>
    <w:rsid w:val="009A052F"/>
    <w:rsid w:val="009A6119"/>
    <w:rsid w:val="009B059A"/>
    <w:rsid w:val="009C0EFF"/>
    <w:rsid w:val="009C664B"/>
    <w:rsid w:val="009D38F4"/>
    <w:rsid w:val="009E0765"/>
    <w:rsid w:val="009E12B9"/>
    <w:rsid w:val="009E413D"/>
    <w:rsid w:val="009E69F0"/>
    <w:rsid w:val="009F7B61"/>
    <w:rsid w:val="00A006DC"/>
    <w:rsid w:val="00A034FB"/>
    <w:rsid w:val="00A038BC"/>
    <w:rsid w:val="00A062A1"/>
    <w:rsid w:val="00A07D95"/>
    <w:rsid w:val="00A209C9"/>
    <w:rsid w:val="00A20CBF"/>
    <w:rsid w:val="00A23699"/>
    <w:rsid w:val="00A403CA"/>
    <w:rsid w:val="00A40BA2"/>
    <w:rsid w:val="00A42450"/>
    <w:rsid w:val="00A45E76"/>
    <w:rsid w:val="00A517FD"/>
    <w:rsid w:val="00A53787"/>
    <w:rsid w:val="00A577D6"/>
    <w:rsid w:val="00A61600"/>
    <w:rsid w:val="00A70F0F"/>
    <w:rsid w:val="00A71495"/>
    <w:rsid w:val="00A7303E"/>
    <w:rsid w:val="00A75DE6"/>
    <w:rsid w:val="00A7776D"/>
    <w:rsid w:val="00A9039B"/>
    <w:rsid w:val="00A97EAA"/>
    <w:rsid w:val="00AA302A"/>
    <w:rsid w:val="00AB02AD"/>
    <w:rsid w:val="00AB702F"/>
    <w:rsid w:val="00AC039E"/>
    <w:rsid w:val="00AC1C2D"/>
    <w:rsid w:val="00AC1C60"/>
    <w:rsid w:val="00AC1CB9"/>
    <w:rsid w:val="00AC2A87"/>
    <w:rsid w:val="00AC59CE"/>
    <w:rsid w:val="00AC6B69"/>
    <w:rsid w:val="00AC7CCC"/>
    <w:rsid w:val="00AD1754"/>
    <w:rsid w:val="00AD55A8"/>
    <w:rsid w:val="00AD7AE4"/>
    <w:rsid w:val="00AE13AE"/>
    <w:rsid w:val="00AE2C76"/>
    <w:rsid w:val="00AF6018"/>
    <w:rsid w:val="00AF70D6"/>
    <w:rsid w:val="00AF71F2"/>
    <w:rsid w:val="00B123F7"/>
    <w:rsid w:val="00B12B83"/>
    <w:rsid w:val="00B16A93"/>
    <w:rsid w:val="00B23740"/>
    <w:rsid w:val="00B26A04"/>
    <w:rsid w:val="00B31585"/>
    <w:rsid w:val="00B3276C"/>
    <w:rsid w:val="00B35671"/>
    <w:rsid w:val="00B36B50"/>
    <w:rsid w:val="00B37D39"/>
    <w:rsid w:val="00B40814"/>
    <w:rsid w:val="00B41639"/>
    <w:rsid w:val="00B41D00"/>
    <w:rsid w:val="00B54538"/>
    <w:rsid w:val="00B61EEA"/>
    <w:rsid w:val="00B70F4E"/>
    <w:rsid w:val="00B729BF"/>
    <w:rsid w:val="00B744E1"/>
    <w:rsid w:val="00B76126"/>
    <w:rsid w:val="00B92AB3"/>
    <w:rsid w:val="00B9472B"/>
    <w:rsid w:val="00BA3AC3"/>
    <w:rsid w:val="00BA5EEA"/>
    <w:rsid w:val="00BB5239"/>
    <w:rsid w:val="00BC1C42"/>
    <w:rsid w:val="00BC4E8A"/>
    <w:rsid w:val="00BC568B"/>
    <w:rsid w:val="00BC5D29"/>
    <w:rsid w:val="00BD06B4"/>
    <w:rsid w:val="00BD0D72"/>
    <w:rsid w:val="00BE5642"/>
    <w:rsid w:val="00BE7F07"/>
    <w:rsid w:val="00BF1FAA"/>
    <w:rsid w:val="00BF491E"/>
    <w:rsid w:val="00BF7436"/>
    <w:rsid w:val="00C04454"/>
    <w:rsid w:val="00C112F1"/>
    <w:rsid w:val="00C11626"/>
    <w:rsid w:val="00C11633"/>
    <w:rsid w:val="00C22C7E"/>
    <w:rsid w:val="00C340AB"/>
    <w:rsid w:val="00C41164"/>
    <w:rsid w:val="00C42786"/>
    <w:rsid w:val="00C431E7"/>
    <w:rsid w:val="00C461F2"/>
    <w:rsid w:val="00C508C6"/>
    <w:rsid w:val="00C67E01"/>
    <w:rsid w:val="00C74B85"/>
    <w:rsid w:val="00C803EE"/>
    <w:rsid w:val="00C81DB9"/>
    <w:rsid w:val="00C86CA1"/>
    <w:rsid w:val="00C8760A"/>
    <w:rsid w:val="00C93C59"/>
    <w:rsid w:val="00CA4DB6"/>
    <w:rsid w:val="00CA5054"/>
    <w:rsid w:val="00CA7D53"/>
    <w:rsid w:val="00CB1B78"/>
    <w:rsid w:val="00CB285C"/>
    <w:rsid w:val="00CB468A"/>
    <w:rsid w:val="00CB4BC5"/>
    <w:rsid w:val="00CB77DC"/>
    <w:rsid w:val="00CD55E0"/>
    <w:rsid w:val="00CD607D"/>
    <w:rsid w:val="00CD65A1"/>
    <w:rsid w:val="00CE4AF2"/>
    <w:rsid w:val="00CE5C33"/>
    <w:rsid w:val="00CF097A"/>
    <w:rsid w:val="00CF46A1"/>
    <w:rsid w:val="00CF4B30"/>
    <w:rsid w:val="00CF5780"/>
    <w:rsid w:val="00CF6221"/>
    <w:rsid w:val="00D04917"/>
    <w:rsid w:val="00D07C68"/>
    <w:rsid w:val="00D108B4"/>
    <w:rsid w:val="00D14A2F"/>
    <w:rsid w:val="00D15306"/>
    <w:rsid w:val="00D25556"/>
    <w:rsid w:val="00D26A21"/>
    <w:rsid w:val="00D27DBB"/>
    <w:rsid w:val="00D31A16"/>
    <w:rsid w:val="00D33AF4"/>
    <w:rsid w:val="00D4126A"/>
    <w:rsid w:val="00D47CA2"/>
    <w:rsid w:val="00D50573"/>
    <w:rsid w:val="00D52B52"/>
    <w:rsid w:val="00D53C48"/>
    <w:rsid w:val="00D60843"/>
    <w:rsid w:val="00D62C0C"/>
    <w:rsid w:val="00D64245"/>
    <w:rsid w:val="00D66A60"/>
    <w:rsid w:val="00D66D82"/>
    <w:rsid w:val="00D67F72"/>
    <w:rsid w:val="00D85681"/>
    <w:rsid w:val="00D90BC6"/>
    <w:rsid w:val="00DB17F1"/>
    <w:rsid w:val="00DB4362"/>
    <w:rsid w:val="00DB7305"/>
    <w:rsid w:val="00DC24A0"/>
    <w:rsid w:val="00DC4189"/>
    <w:rsid w:val="00DC64C2"/>
    <w:rsid w:val="00DC75CB"/>
    <w:rsid w:val="00DE3524"/>
    <w:rsid w:val="00DF10F4"/>
    <w:rsid w:val="00DF11EA"/>
    <w:rsid w:val="00DF2B0A"/>
    <w:rsid w:val="00DF340D"/>
    <w:rsid w:val="00DF359E"/>
    <w:rsid w:val="00DF519B"/>
    <w:rsid w:val="00E00351"/>
    <w:rsid w:val="00E04244"/>
    <w:rsid w:val="00E049ED"/>
    <w:rsid w:val="00E11A62"/>
    <w:rsid w:val="00E11DFF"/>
    <w:rsid w:val="00E120B1"/>
    <w:rsid w:val="00E13C5A"/>
    <w:rsid w:val="00E14900"/>
    <w:rsid w:val="00E20ECD"/>
    <w:rsid w:val="00E24D5E"/>
    <w:rsid w:val="00E2629C"/>
    <w:rsid w:val="00E30886"/>
    <w:rsid w:val="00E4114B"/>
    <w:rsid w:val="00E41FE2"/>
    <w:rsid w:val="00E44AD4"/>
    <w:rsid w:val="00E44F5A"/>
    <w:rsid w:val="00E559B4"/>
    <w:rsid w:val="00E61451"/>
    <w:rsid w:val="00E61C28"/>
    <w:rsid w:val="00E64A6C"/>
    <w:rsid w:val="00E64F1B"/>
    <w:rsid w:val="00E70630"/>
    <w:rsid w:val="00E7185F"/>
    <w:rsid w:val="00E72C7F"/>
    <w:rsid w:val="00E73C50"/>
    <w:rsid w:val="00E74F5A"/>
    <w:rsid w:val="00E768BB"/>
    <w:rsid w:val="00E82CF4"/>
    <w:rsid w:val="00E86A6F"/>
    <w:rsid w:val="00E948E4"/>
    <w:rsid w:val="00E96DF4"/>
    <w:rsid w:val="00EA3569"/>
    <w:rsid w:val="00EA429C"/>
    <w:rsid w:val="00EB5051"/>
    <w:rsid w:val="00EB7AEE"/>
    <w:rsid w:val="00EC10CE"/>
    <w:rsid w:val="00EC35A2"/>
    <w:rsid w:val="00EC53CC"/>
    <w:rsid w:val="00EC575F"/>
    <w:rsid w:val="00EC5A14"/>
    <w:rsid w:val="00ED324B"/>
    <w:rsid w:val="00ED349C"/>
    <w:rsid w:val="00ED6AE1"/>
    <w:rsid w:val="00EE0566"/>
    <w:rsid w:val="00EE1EA6"/>
    <w:rsid w:val="00EF0343"/>
    <w:rsid w:val="00EF1FE8"/>
    <w:rsid w:val="00EF7F20"/>
    <w:rsid w:val="00F122CF"/>
    <w:rsid w:val="00F16BB6"/>
    <w:rsid w:val="00F217A8"/>
    <w:rsid w:val="00F316FE"/>
    <w:rsid w:val="00F31E84"/>
    <w:rsid w:val="00F347D5"/>
    <w:rsid w:val="00F35E74"/>
    <w:rsid w:val="00F42047"/>
    <w:rsid w:val="00F455D4"/>
    <w:rsid w:val="00F56FE3"/>
    <w:rsid w:val="00F6165E"/>
    <w:rsid w:val="00F84CD5"/>
    <w:rsid w:val="00F9003F"/>
    <w:rsid w:val="00F915DD"/>
    <w:rsid w:val="00F919B0"/>
    <w:rsid w:val="00F92A2B"/>
    <w:rsid w:val="00F93D98"/>
    <w:rsid w:val="00FA12FE"/>
    <w:rsid w:val="00FA174F"/>
    <w:rsid w:val="00FA3897"/>
    <w:rsid w:val="00FA3D2A"/>
    <w:rsid w:val="00FA697B"/>
    <w:rsid w:val="00FA7E64"/>
    <w:rsid w:val="00FD10DC"/>
    <w:rsid w:val="00FD1E1D"/>
    <w:rsid w:val="00FD2126"/>
    <w:rsid w:val="00FD37A1"/>
    <w:rsid w:val="00FD6ACB"/>
    <w:rsid w:val="00FE371D"/>
    <w:rsid w:val="00FE40DC"/>
    <w:rsid w:val="00FE5A40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93D324"/>
  <w15:docId w15:val="{CA038503-97C7-4C10-8CC0-9E9514AE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8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8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17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177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0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0566"/>
  </w:style>
  <w:style w:type="paragraph" w:styleId="a8">
    <w:name w:val="footer"/>
    <w:basedOn w:val="a"/>
    <w:link w:val="a9"/>
    <w:uiPriority w:val="99"/>
    <w:unhideWhenUsed/>
    <w:rsid w:val="00EE05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0566"/>
  </w:style>
  <w:style w:type="table" w:styleId="aa">
    <w:name w:val="Table Grid"/>
    <w:basedOn w:val="a1"/>
    <w:uiPriority w:val="39"/>
    <w:rsid w:val="00B37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9101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824CE2"/>
    <w:rPr>
      <w:color w:val="0563C1" w:themeColor="hyperlink"/>
      <w:u w:val="single"/>
    </w:rPr>
  </w:style>
  <w:style w:type="table" w:customStyle="1" w:styleId="61">
    <w:name w:val="グリッド (表) 6 カラフル1"/>
    <w:basedOn w:val="a1"/>
    <w:uiPriority w:val="51"/>
    <w:rsid w:val="00E82CF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2700" cap="flat" cmpd="sng" algn="ctr">
          <a:solidFill>
            <a:sysClr val="windowText" lastClr="000000"/>
          </a:solidFill>
          <a:prstDash val="sysDash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5F180-7FE8-4B3D-AF29-AE7E2CD5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岩岳　光洋</dc:creator>
  <cp:lastModifiedBy>Administrator</cp:lastModifiedBy>
  <cp:revision>15</cp:revision>
  <cp:lastPrinted>2021-02-11T01:43:00Z</cp:lastPrinted>
  <dcterms:created xsi:type="dcterms:W3CDTF">2021-02-11T00:27:00Z</dcterms:created>
  <dcterms:modified xsi:type="dcterms:W3CDTF">2021-03-05T02:26:00Z</dcterms:modified>
</cp:coreProperties>
</file>